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912C" w14:textId="77777777" w:rsidR="00323D13" w:rsidRPr="00323D13" w:rsidRDefault="00323D13" w:rsidP="00323D13">
      <w:pPr>
        <w:pStyle w:val="Textbody"/>
        <w:jc w:val="center"/>
        <w:rPr>
          <w:rStyle w:val="StrongEmphasis"/>
          <w:rFonts w:ascii="Gesta" w:eastAsia="Gesta" w:hAnsi="Gesta" w:cs="Times New Roman"/>
          <w:color w:val="5B9BD5" w:themeColor="accent5"/>
          <w:sz w:val="32"/>
          <w:szCs w:val="40"/>
        </w:rPr>
      </w:pPr>
      <w:r w:rsidRPr="00323D13">
        <w:rPr>
          <w:rFonts w:ascii="Gesta" w:hAnsi="Gesta"/>
          <w:noProof/>
          <w:color w:val="5B9BD5" w:themeColor="accent5"/>
          <w:lang w:val="sv-SE" w:eastAsia="sv-SE"/>
        </w:rPr>
        <w:drawing>
          <wp:anchor distT="0" distB="0" distL="114300" distR="114300" simplePos="0" relativeHeight="251659264" behindDoc="0" locked="0" layoutInCell="1" allowOverlap="1" wp14:anchorId="20E4184F" wp14:editId="6F9ED38B">
            <wp:simplePos x="0" y="0"/>
            <wp:positionH relativeFrom="margin">
              <wp:posOffset>-635</wp:posOffset>
            </wp:positionH>
            <wp:positionV relativeFrom="paragraph">
              <wp:posOffset>2222</wp:posOffset>
            </wp:positionV>
            <wp:extent cx="1417320" cy="581025"/>
            <wp:effectExtent l="0" t="0" r="0" b="9525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D13">
        <w:rPr>
          <w:rStyle w:val="StrongEmphasis"/>
          <w:rFonts w:ascii="Gesta" w:eastAsia="Gesta" w:hAnsi="Gesta" w:cs="Times New Roman"/>
          <w:color w:val="5B9BD5" w:themeColor="accent5"/>
          <w:sz w:val="32"/>
          <w:szCs w:val="40"/>
        </w:rPr>
        <w:t>DigiMUN – YK-kokouksen</w:t>
      </w:r>
    </w:p>
    <w:p w14:paraId="72671DC8" w14:textId="4AB85DFD" w:rsidR="00323D13" w:rsidRPr="00323D13" w:rsidRDefault="00323D13" w:rsidP="00323D13">
      <w:pPr>
        <w:pStyle w:val="Textbody"/>
        <w:jc w:val="center"/>
        <w:rPr>
          <w:rStyle w:val="StrongEmphasis"/>
          <w:rFonts w:ascii="Gesta" w:eastAsia="Gesta" w:hAnsi="Gesta" w:cs="Times New Roman"/>
          <w:color w:val="5B9BD5" w:themeColor="accent5"/>
          <w:sz w:val="32"/>
          <w:szCs w:val="40"/>
        </w:rPr>
      </w:pPr>
      <w:r w:rsidRPr="00323D13">
        <w:rPr>
          <w:rStyle w:val="StrongEmphasis"/>
          <w:rFonts w:ascii="Gesta" w:eastAsia="Gesta" w:hAnsi="Gesta" w:cs="Times New Roman"/>
          <w:color w:val="5B9BD5" w:themeColor="accent5"/>
          <w:sz w:val="32"/>
          <w:szCs w:val="40"/>
        </w:rPr>
        <w:t>simulaatio verkossa</w:t>
      </w:r>
    </w:p>
    <w:p w14:paraId="6D834E80" w14:textId="77777777" w:rsidR="00323D13" w:rsidRDefault="00323D13" w:rsidP="00323D13">
      <w:pPr>
        <w:pStyle w:val="Textbody"/>
        <w:pBdr>
          <w:bottom w:val="single" w:sz="4" w:space="1" w:color="auto"/>
        </w:pBdr>
        <w:rPr>
          <w:rStyle w:val="StrongEmphasis"/>
          <w:rFonts w:ascii="Gesta" w:eastAsia="Gesta" w:hAnsi="Gesta" w:cs="Times New Roman"/>
          <w:b w:val="0"/>
          <w:bCs w:val="0"/>
          <w:u w:val="single"/>
        </w:rPr>
      </w:pPr>
    </w:p>
    <w:p w14:paraId="57167048" w14:textId="77777777" w:rsidR="00323D13" w:rsidRDefault="00323D13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u w:val="single"/>
        </w:rPr>
      </w:pPr>
    </w:p>
    <w:p w14:paraId="054FEFAB" w14:textId="6167683A" w:rsidR="00315C5A" w:rsidRPr="00323D13" w:rsidRDefault="00315C5A" w:rsidP="00315C5A">
      <w:pPr>
        <w:pStyle w:val="Textbody"/>
        <w:rPr>
          <w:rFonts w:ascii="Gesta" w:hAnsi="Gesta" w:cs="Times New Roman" w:hint="eastAsia"/>
          <w:u w:val="single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u w:val="single"/>
        </w:rPr>
        <w:t>Nuoret, rauha ja turvallisuus -julkilausuma</w:t>
      </w:r>
    </w:p>
    <w:p w14:paraId="66AA36A1" w14:textId="77777777" w:rsidR="00315C5A" w:rsidRPr="00323D13" w:rsidRDefault="00315C5A" w:rsidP="00315C5A">
      <w:pPr>
        <w:pStyle w:val="Textbody"/>
        <w:rPr>
          <w:rFonts w:ascii="Gesta" w:hAnsi="Gesta" w:hint="eastAsia"/>
          <w:sz w:val="20"/>
          <w:szCs w:val="20"/>
        </w:rPr>
      </w:pPr>
    </w:p>
    <w:p w14:paraId="2AFEB194" w14:textId="77777777" w:rsidR="00315C5A" w:rsidRPr="00323D13" w:rsidRDefault="00315C5A" w:rsidP="00315C5A">
      <w:pPr>
        <w:pStyle w:val="Textbody"/>
        <w:rPr>
          <w:rFonts w:ascii="Gesta" w:hAnsi="Gesta" w:cs="Times New Roman" w:hint="eastAsia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Käsiteltävä kysymys: YK:n turvallisuusneuvoston päätöslauselma 2250 - Nuoret, rauha ja turvallisuus. </w:t>
      </w: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Päätöslauselma sitoo jäsenvaltiot huomioimaan erityisesti nuoret osana rauhan ja turvallisuuden kysymyksiä.</w:t>
      </w:r>
    </w:p>
    <w:p w14:paraId="07EF549C" w14:textId="77777777" w:rsidR="00315C5A" w:rsidRPr="00323D13" w:rsidRDefault="00315C5A" w:rsidP="00315C5A">
      <w:pPr>
        <w:pStyle w:val="Textbody"/>
        <w:rPr>
          <w:rFonts w:ascii="Gesta" w:hAnsi="Gesta" w:cs="Times New Roman" w:hint="eastAsia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Toimielin: YK:n turvallisuusneuvosto </w:t>
      </w:r>
    </w:p>
    <w:p w14:paraId="038D8FFC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Toimenpide-ehdotuksen esittelijä (valtio): _____________________________________________________</w:t>
      </w:r>
    </w:p>
    <w:p w14:paraId="68D96992" w14:textId="77777777" w:rsidR="00315C5A" w:rsidRPr="00323D13" w:rsidRDefault="00315C5A" w:rsidP="00315C5A">
      <w:pPr>
        <w:pStyle w:val="Textbody"/>
        <w:rPr>
          <w:rFonts w:ascii="Gesta" w:eastAsia="Gesta" w:hAnsi="Gesta" w:cs="Times New Roman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Ehdotusta tukevat tahot (valtiot): ____________________________________________________________</w:t>
      </w:r>
    </w:p>
    <w:p w14:paraId="77B3FAA0" w14:textId="77777777" w:rsidR="00315C5A" w:rsidRPr="00323D13" w:rsidRDefault="00315C5A" w:rsidP="00315C5A">
      <w:pPr>
        <w:pStyle w:val="Textbody"/>
        <w:pBdr>
          <w:bottom w:val="single" w:sz="12" w:space="1" w:color="auto"/>
        </w:pBdr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  <w:u w:val="single"/>
        </w:rPr>
      </w:pPr>
    </w:p>
    <w:p w14:paraId="32DC75C3" w14:textId="3D2CCB32" w:rsidR="002B69A4" w:rsidRDefault="002B69A4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</w:pPr>
      <w:r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Turvallisuusneuvosto,</w:t>
      </w:r>
    </w:p>
    <w:p w14:paraId="3404925A" w14:textId="77777777" w:rsidR="002B69A4" w:rsidRDefault="002B69A4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</w:pPr>
    </w:p>
    <w:p w14:paraId="5F7A1B40" w14:textId="4E9E8FEF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Muistaen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 päätöslauselmat 1325, 1820, 1889, 1960, 2160, 2122, 2242, 1265 ja 1894 koskien naisia, rauhaa ja turvallisuutta, terrorismin torjuntaa, konfliktien jälkeistä rauhanrakentamista ja siviilien suojelua konflikteissa,</w:t>
      </w:r>
    </w:p>
    <w:p w14:paraId="6A745D02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 xml:space="preserve">Ottaen huomioon 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YK:n peruskirjan ja turvallisuusneuvoston ensisijaisen tehtävän kansainvälisen rauhan ja turvallisuuden ylläpitäjänä,</w:t>
      </w:r>
    </w:p>
    <w:p w14:paraId="0D21121C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Huomioiden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, että nuoret määritellään tässä päätöslauselmassa 18-29-vuotiaiksi ja pannen merkille, että ikähaarukan määritelmä voi vaihdella kansallisilla ja kansainvälisillä tasoilla,</w:t>
      </w:r>
    </w:p>
    <w:p w14:paraId="48C083BA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 xml:space="preserve">Tunnustaen, 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että nykypäivän nuorten määrä on maailman suurin koskaan ja että nuoret usein ovat enemmistönä maissa, joihin aseelliset konfliktit vaikuttavat,</w:t>
      </w:r>
    </w:p>
    <w:p w14:paraId="1C8A6252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 xml:space="preserve">Ilmaisten huolta 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>aseellisten konfliktien keskeyttävistä vaikutuksista nuorten koulutukseen ja taloudellisten mahdollisuuksien toteutumiseen,</w:t>
      </w:r>
    </w:p>
    <w:p w14:paraId="03EA9EE9" w14:textId="77777777" w:rsidR="00315C5A" w:rsidRPr="00323D13" w:rsidRDefault="00315C5A" w:rsidP="00315C5A">
      <w:pPr>
        <w:pStyle w:val="Textbody"/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Vahvistaen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 nuorten roolin merkitystä konfliktien ennaltaehkäisyssä ja ratkaisemisessa rauhan ja turvallisuuden ylläpitämiseksi ja edistämiseksi,</w:t>
      </w:r>
    </w:p>
    <w:p w14:paraId="556F94F6" w14:textId="5D053305" w:rsidR="00315C5A" w:rsidRPr="00323D13" w:rsidRDefault="00315C5A" w:rsidP="036B31C0">
      <w:pPr>
        <w:pStyle w:val="Textbody"/>
        <w:rPr>
          <w:rFonts w:ascii="Gesta" w:eastAsia="Gesta" w:hAnsi="Gesta" w:cs="Times New Roman"/>
          <w:sz w:val="20"/>
          <w:szCs w:val="20"/>
        </w:rPr>
      </w:pPr>
    </w:p>
    <w:p w14:paraId="5D63449C" w14:textId="77777777" w:rsidR="00315C5A" w:rsidRPr="00323D13" w:rsidRDefault="00315C5A" w:rsidP="00315C5A">
      <w:pPr>
        <w:pStyle w:val="Textbody"/>
        <w:numPr>
          <w:ilvl w:val="0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Osallistuminen</w:t>
      </w:r>
    </w:p>
    <w:p w14:paraId="444BF8DA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Kehottaa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 jäsenvaltioita…</w:t>
      </w:r>
    </w:p>
    <w:p w14:paraId="3196976A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eastAsia="Gesta" w:hAnsi="Gesta" w:cs="Times New Roman"/>
          <w:b w:val="0"/>
          <w:bCs w:val="0"/>
          <w:i/>
          <w:iCs/>
          <w:sz w:val="20"/>
          <w:szCs w:val="20"/>
        </w:rPr>
        <w:t>Vetoaa</w:t>
      </w:r>
      <w:r w:rsidRPr="00323D13">
        <w:rPr>
          <w:rStyle w:val="StrongEmphasis"/>
          <w:rFonts w:ascii="Gesta" w:eastAsia="Gesta" w:hAnsi="Gesta" w:cs="Times New Roman"/>
          <w:b w:val="0"/>
          <w:bCs w:val="0"/>
          <w:sz w:val="20"/>
          <w:szCs w:val="20"/>
        </w:rPr>
        <w:t xml:space="preserve"> asiaankuuluviin toimijoihin…</w:t>
      </w:r>
    </w:p>
    <w:p w14:paraId="7F1B7823" w14:textId="5BD57F25" w:rsidR="00315C5A" w:rsidRPr="00323D13" w:rsidRDefault="00315C5A" w:rsidP="00315C5A">
      <w:pPr>
        <w:pStyle w:val="Textbody"/>
        <w:numPr>
          <w:ilvl w:val="0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Suojelu</w:t>
      </w:r>
    </w:p>
    <w:p w14:paraId="5BDCD5B8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 xml:space="preserve">Vetoaa 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kaikkiin osapuoliin…</w:t>
      </w:r>
    </w:p>
    <w:p w14:paraId="0A976CD7" w14:textId="4C363F62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>Kehottaa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 xml:space="preserve"> jäsenvaltioita…</w:t>
      </w:r>
    </w:p>
    <w:p w14:paraId="6E372BDA" w14:textId="77777777" w:rsidR="00315C5A" w:rsidRPr="00323D13" w:rsidRDefault="00315C5A" w:rsidP="00315C5A">
      <w:pPr>
        <w:pStyle w:val="Textbody"/>
        <w:numPr>
          <w:ilvl w:val="0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Ennaltaehkäiseminen</w:t>
      </w:r>
    </w:p>
    <w:p w14:paraId="559A296E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 xml:space="preserve">Kehottaa 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jäsenvaltioita…</w:t>
      </w:r>
    </w:p>
    <w:p w14:paraId="163435B5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 xml:space="preserve">Korostaa 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sen tärkeyttä, että…</w:t>
      </w:r>
    </w:p>
    <w:p w14:paraId="697EF043" w14:textId="77777777" w:rsidR="00315C5A" w:rsidRPr="00323D13" w:rsidRDefault="00315C5A" w:rsidP="00315C5A">
      <w:pPr>
        <w:pStyle w:val="Textbody"/>
        <w:numPr>
          <w:ilvl w:val="0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Kumppanuudet</w:t>
      </w:r>
    </w:p>
    <w:p w14:paraId="45D43BE4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 xml:space="preserve">Kehottaa 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jäsenvaltioita…</w:t>
      </w:r>
    </w:p>
    <w:p w14:paraId="7A0A75D6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>Painottaa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 xml:space="preserve"> sen merkitystä, että…</w:t>
      </w:r>
    </w:p>
    <w:p w14:paraId="00FD9C0B" w14:textId="77777777" w:rsidR="00315C5A" w:rsidRPr="00323D13" w:rsidRDefault="00315C5A" w:rsidP="00315C5A">
      <w:pPr>
        <w:pStyle w:val="Textbody"/>
        <w:numPr>
          <w:ilvl w:val="0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Vetäytyminen ja sopeuttaminen</w:t>
      </w:r>
    </w:p>
    <w:p w14:paraId="1C580BC5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Style w:val="StrongEmphasis"/>
          <w:rFonts w:ascii="Gesta" w:hAnsi="Gesta" w:cs="Times New Roman" w:hint="eastAsia"/>
          <w:b w:val="0"/>
          <w:bCs w:val="0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 xml:space="preserve">Kannustaa 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kaikkia asiaankuuluvia osapuolia…</w:t>
      </w:r>
    </w:p>
    <w:p w14:paraId="78C839C3" w14:textId="77777777" w:rsidR="00315C5A" w:rsidRPr="00323D13" w:rsidRDefault="00315C5A" w:rsidP="00315C5A">
      <w:pPr>
        <w:pStyle w:val="Textbody"/>
        <w:numPr>
          <w:ilvl w:val="1"/>
          <w:numId w:val="1"/>
        </w:numPr>
        <w:rPr>
          <w:rFonts w:ascii="Gesta" w:hAnsi="Gesta" w:cs="Times New Roman" w:hint="eastAsia"/>
          <w:sz w:val="20"/>
          <w:szCs w:val="20"/>
        </w:rPr>
      </w:pPr>
      <w:r w:rsidRPr="00323D13">
        <w:rPr>
          <w:rStyle w:val="StrongEmphasis"/>
          <w:rFonts w:ascii="Gesta" w:hAnsi="Gesta" w:cs="Times New Roman"/>
          <w:b w:val="0"/>
          <w:bCs w:val="0"/>
          <w:i/>
          <w:iCs/>
          <w:sz w:val="20"/>
          <w:szCs w:val="20"/>
        </w:rPr>
        <w:t>Toteaa</w:t>
      </w:r>
      <w:r w:rsidRPr="00323D13">
        <w:rPr>
          <w:rStyle w:val="StrongEmphasis"/>
          <w:rFonts w:ascii="Gesta" w:hAnsi="Gesta" w:cs="Times New Roman"/>
          <w:b w:val="0"/>
          <w:bCs w:val="0"/>
          <w:sz w:val="20"/>
          <w:szCs w:val="20"/>
        </w:rPr>
        <w:t>, että…</w:t>
      </w:r>
    </w:p>
    <w:p w14:paraId="41BBA388" w14:textId="77777777" w:rsidR="00FB6197" w:rsidRPr="00323D13" w:rsidRDefault="00FB6197" w:rsidP="00315C5A">
      <w:pPr>
        <w:rPr>
          <w:rFonts w:ascii="Gesta" w:hAnsi="Gesta" w:hint="eastAsia"/>
          <w:sz w:val="20"/>
          <w:szCs w:val="20"/>
        </w:rPr>
      </w:pPr>
    </w:p>
    <w:sectPr w:rsidR="00FB6197" w:rsidRPr="00323D13" w:rsidSect="00237450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s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5286A"/>
    <w:multiLevelType w:val="multilevel"/>
    <w:tmpl w:val="4702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F7"/>
    <w:rsid w:val="00025363"/>
    <w:rsid w:val="00237450"/>
    <w:rsid w:val="002B69A4"/>
    <w:rsid w:val="00315C5A"/>
    <w:rsid w:val="00323D13"/>
    <w:rsid w:val="003D0EF7"/>
    <w:rsid w:val="006A768E"/>
    <w:rsid w:val="00720899"/>
    <w:rsid w:val="007A3B62"/>
    <w:rsid w:val="007F00DB"/>
    <w:rsid w:val="00A87702"/>
    <w:rsid w:val="00C109B5"/>
    <w:rsid w:val="00D06282"/>
    <w:rsid w:val="00D62C69"/>
    <w:rsid w:val="00EA0A1A"/>
    <w:rsid w:val="00FB6197"/>
    <w:rsid w:val="036B31C0"/>
    <w:rsid w:val="45CD626D"/>
    <w:rsid w:val="5F6DA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5F7"/>
  <w15:chartTrackingRefBased/>
  <w15:docId w15:val="{14AD6F7A-C975-4796-8782-BAAB973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fi-FI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3D0EF7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xtbody">
    <w:name w:val="Text body"/>
    <w:basedOn w:val="Normaali"/>
    <w:rsid w:val="003D0EF7"/>
    <w:pPr>
      <w:spacing w:after="120"/>
    </w:pPr>
  </w:style>
  <w:style w:type="character" w:customStyle="1" w:styleId="StrongEmphasis">
    <w:name w:val="Strong Emphasis"/>
    <w:rsid w:val="003D0EF7"/>
    <w:rPr>
      <w:b/>
      <w:bCs/>
    </w:rPr>
  </w:style>
  <w:style w:type="table" w:styleId="TaulukkoRuudukko">
    <w:name w:val="Table Grid"/>
    <w:basedOn w:val="Normaalitaulukko"/>
    <w:uiPriority w:val="39"/>
    <w:rsid w:val="003D0EF7"/>
    <w:pPr>
      <w:widowControl w:val="0"/>
      <w:autoSpaceDN w:val="0"/>
      <w:spacing w:line="240" w:lineRule="auto"/>
      <w:jc w:val="left"/>
      <w:textAlignment w:val="baseline"/>
    </w:pPr>
    <w:rPr>
      <w:rFonts w:eastAsia="SimSun" w:cs="Mangal"/>
      <w:kern w:val="3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D0CB9A8133EA48B41EFAD068D918BF" ma:contentTypeVersion="12" ma:contentTypeDescription="Luo uusi asiakirja." ma:contentTypeScope="" ma:versionID="e74e7c25451eaa31654e30cd455ab8fc">
  <xsd:schema xmlns:xsd="http://www.w3.org/2001/XMLSchema" xmlns:xs="http://www.w3.org/2001/XMLSchema" xmlns:p="http://schemas.microsoft.com/office/2006/metadata/properties" xmlns:ns2="8b58187f-7f19-4ac4-8161-c9be3f593b77" xmlns:ns3="488997db-fc48-4a75-bc35-3624570ba042" targetNamespace="http://schemas.microsoft.com/office/2006/metadata/properties" ma:root="true" ma:fieldsID="8f7e892e012d5829e9a7e2e79d8fda2d" ns2:_="" ns3:_="">
    <xsd:import namespace="8b58187f-7f19-4ac4-8161-c9be3f593b77"/>
    <xsd:import namespace="488997db-fc48-4a75-bc35-3624570b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187f-7f19-4ac4-8161-c9be3f593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997db-fc48-4a75-bc35-3624570ba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0A89D-21C0-4D37-9C1C-16CEB80C8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187f-7f19-4ac4-8161-c9be3f593b77"/>
    <ds:schemaRef ds:uri="488997db-fc48-4a75-bc35-3624570b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D8F81-6101-41DD-A9E5-26C6F0F91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261A1-A1AC-456A-91E4-960412292F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Tiedotusavustaja</dc:creator>
  <cp:keywords/>
  <dc:description/>
  <cp:lastModifiedBy>Heidi Saarinen</cp:lastModifiedBy>
  <cp:revision>3</cp:revision>
  <dcterms:created xsi:type="dcterms:W3CDTF">2021-01-25T12:37:00Z</dcterms:created>
  <dcterms:modified xsi:type="dcterms:W3CDTF">2021-02-18T10:36:00Z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0x01010086D0CB9A8133EA48B41EFAD068D918BF</vt:lpwstr>
  </property>
</Properties>
</file>